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黑体" w:hAnsi="华文细黑" w:eastAsia="黑体"/>
          <w:spacing w:val="40"/>
          <w:sz w:val="36"/>
          <w:szCs w:val="36"/>
        </w:rPr>
      </w:pPr>
      <w:r>
        <w:rPr>
          <w:rFonts w:hint="eastAsia" w:ascii="黑体" w:hAnsi="华文细黑" w:eastAsia="黑体"/>
          <w:spacing w:val="40"/>
          <w:sz w:val="36"/>
          <w:szCs w:val="36"/>
          <w:lang w:val="en-US" w:eastAsia="zh-CN"/>
        </w:rPr>
        <w:t>会议</w:t>
      </w:r>
      <w:r>
        <w:rPr>
          <w:rFonts w:hint="eastAsia" w:ascii="黑体" w:hAnsi="华文细黑" w:eastAsia="黑体"/>
          <w:spacing w:val="40"/>
          <w:sz w:val="36"/>
          <w:szCs w:val="36"/>
        </w:rPr>
        <w:t>回执</w:t>
      </w:r>
    </w:p>
    <w:p>
      <w:pPr>
        <w:spacing w:line="160" w:lineRule="exact"/>
        <w:rPr>
          <w:rFonts w:hint="eastAsia" w:ascii="黑体" w:eastAsia="黑体"/>
          <w:sz w:val="28"/>
          <w:szCs w:val="28"/>
        </w:rPr>
      </w:pPr>
    </w:p>
    <w:tbl>
      <w:tblPr>
        <w:tblStyle w:val="4"/>
        <w:tblW w:w="96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86"/>
        <w:gridCol w:w="1702"/>
        <w:gridCol w:w="465"/>
        <w:gridCol w:w="669"/>
        <w:gridCol w:w="425"/>
        <w:gridCol w:w="616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46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人数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    )人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90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90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省       市      区        路（街）     号（邮编：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电话（区号）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441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所订房型及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房间/床数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双床房</w:t>
            </w:r>
          </w:p>
        </w:tc>
        <w:tc>
          <w:tcPr>
            <w:tcW w:w="612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包房：（  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2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与他人合住：（   ）床， 性别：（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大床房</w:t>
            </w:r>
          </w:p>
        </w:tc>
        <w:tc>
          <w:tcPr>
            <w:tcW w:w="6121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 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入住时间</w:t>
            </w:r>
          </w:p>
        </w:tc>
        <w:tc>
          <w:tcPr>
            <w:tcW w:w="348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    日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离店时间</w:t>
            </w:r>
          </w:p>
        </w:tc>
        <w:tc>
          <w:tcPr>
            <w:tcW w:w="2860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785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提前交费</w:t>
            </w:r>
          </w:p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汇款底单</w:t>
            </w:r>
          </w:p>
        </w:tc>
        <w:tc>
          <w:tcPr>
            <w:tcW w:w="790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7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提前交费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开票信息</w:t>
            </w:r>
          </w:p>
        </w:tc>
        <w:tc>
          <w:tcPr>
            <w:tcW w:w="3953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开票名头</w:t>
            </w:r>
          </w:p>
        </w:tc>
        <w:tc>
          <w:tcPr>
            <w:tcW w:w="3954" w:type="dxa"/>
            <w:gridSpan w:val="4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785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税号</w:t>
            </w:r>
          </w:p>
        </w:tc>
        <w:tc>
          <w:tcPr>
            <w:tcW w:w="3954" w:type="dxa"/>
            <w:gridSpan w:val="4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注：电子表格可在中国混凝土行业网（www.hntxh.org）下载，请填完后将此表发至hnt@vip.163.com</w:t>
      </w:r>
    </w:p>
    <w:p/>
    <w:sectPr>
      <w:footerReference r:id="rId3" w:type="default"/>
      <w:pgSz w:w="11906" w:h="16838"/>
      <w:pgMar w:top="850" w:right="1463" w:bottom="850" w:left="146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139A2"/>
    <w:rsid w:val="392B7A7F"/>
    <w:rsid w:val="5B1139A2"/>
    <w:rsid w:val="5F9C6DA7"/>
    <w:rsid w:val="7A54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2019-10-10T05:33:00Z</dcterms:created>
  <dc:creator>Administrator</dc:creator>
  <cp:lastModifiedBy>宴小杨</cp:lastModifiedBy>
  <dcterms:modified xsi:type="dcterms:W3CDTF">2019-10-11T02:25:02Z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